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E0C83" w:rsidRPr="000D10A9">
      <w:pPr>
        <w:ind w:firstLine="567"/>
        <w:jc w:val="center"/>
        <w:rPr>
          <w:b/>
          <w:sz w:val="24"/>
          <w:szCs w:val="24"/>
        </w:rPr>
      </w:pPr>
      <w:r w:rsidRPr="000D10A9">
        <w:rPr>
          <w:b/>
          <w:sz w:val="24"/>
          <w:szCs w:val="24"/>
        </w:rPr>
        <w:t>РЕШЕНИ</w:t>
      </w:r>
      <w:r w:rsidR="00076DE3">
        <w:rPr>
          <w:b/>
          <w:sz w:val="24"/>
          <w:szCs w:val="24"/>
        </w:rPr>
        <w:t>Е</w:t>
      </w:r>
    </w:p>
    <w:p w:rsidR="00EE0C83" w:rsidRPr="000D10A9">
      <w:pPr>
        <w:ind w:firstLine="567"/>
        <w:jc w:val="center"/>
        <w:rPr>
          <w:b/>
          <w:sz w:val="24"/>
          <w:szCs w:val="24"/>
        </w:rPr>
      </w:pPr>
      <w:r w:rsidRPr="000D10A9">
        <w:rPr>
          <w:b/>
          <w:sz w:val="24"/>
          <w:szCs w:val="24"/>
        </w:rPr>
        <w:t>ИМЕНЕМ РОССИЙСКОЙ ФЕДЕРАЦИИ</w:t>
      </w:r>
    </w:p>
    <w:p w:rsidR="00EE0C83" w:rsidRPr="000D10A9">
      <w:pPr>
        <w:ind w:firstLine="567"/>
        <w:jc w:val="center"/>
        <w:rPr>
          <w:b/>
          <w:sz w:val="24"/>
          <w:szCs w:val="24"/>
        </w:rPr>
      </w:pPr>
    </w:p>
    <w:p w:rsidR="00EE0C83" w:rsidRPr="000D10A9" w:rsidP="002844A1">
      <w:pPr>
        <w:jc w:val="both"/>
        <w:rPr>
          <w:sz w:val="24"/>
          <w:szCs w:val="24"/>
        </w:rPr>
      </w:pPr>
      <w:r w:rsidRPr="000D10A9">
        <w:rPr>
          <w:sz w:val="24"/>
          <w:szCs w:val="24"/>
        </w:rPr>
        <w:t xml:space="preserve">г.Ханты-Мансийск                                                            </w:t>
      </w:r>
      <w:r w:rsidRPr="000D10A9" w:rsidR="00BB5BEF">
        <w:rPr>
          <w:sz w:val="24"/>
          <w:szCs w:val="24"/>
        </w:rPr>
        <w:t xml:space="preserve">        </w:t>
      </w:r>
      <w:r w:rsidR="000D10A9">
        <w:rPr>
          <w:sz w:val="24"/>
          <w:szCs w:val="24"/>
        </w:rPr>
        <w:t xml:space="preserve">              </w:t>
      </w:r>
      <w:r w:rsidRPr="000D10A9" w:rsidR="00BB5BEF">
        <w:rPr>
          <w:sz w:val="24"/>
          <w:szCs w:val="24"/>
        </w:rPr>
        <w:t xml:space="preserve">        </w:t>
      </w:r>
      <w:r w:rsidRPr="000D10A9" w:rsidR="0089254C">
        <w:rPr>
          <w:sz w:val="24"/>
          <w:szCs w:val="24"/>
        </w:rPr>
        <w:t xml:space="preserve"> </w:t>
      </w:r>
      <w:r w:rsidRPr="000D10A9" w:rsidR="000D10A9">
        <w:rPr>
          <w:sz w:val="24"/>
          <w:szCs w:val="24"/>
        </w:rPr>
        <w:t xml:space="preserve"> </w:t>
      </w:r>
      <w:r w:rsidRPr="000D10A9" w:rsidR="00E27C70">
        <w:rPr>
          <w:sz w:val="24"/>
          <w:szCs w:val="24"/>
        </w:rPr>
        <w:t xml:space="preserve">  </w:t>
      </w:r>
      <w:r w:rsidRPr="000D10A9" w:rsidR="008E6B94">
        <w:rPr>
          <w:sz w:val="24"/>
          <w:szCs w:val="24"/>
        </w:rPr>
        <w:t xml:space="preserve">  </w:t>
      </w:r>
      <w:r w:rsidRPr="000D10A9">
        <w:rPr>
          <w:sz w:val="24"/>
          <w:szCs w:val="24"/>
        </w:rPr>
        <w:t xml:space="preserve"> </w:t>
      </w:r>
      <w:r w:rsidR="00F662CD">
        <w:rPr>
          <w:sz w:val="24"/>
          <w:szCs w:val="24"/>
        </w:rPr>
        <w:t>03 апреля</w:t>
      </w:r>
      <w:r w:rsidRPr="000D10A9" w:rsidR="008E6B94">
        <w:rPr>
          <w:sz w:val="24"/>
          <w:szCs w:val="24"/>
        </w:rPr>
        <w:t xml:space="preserve"> 202</w:t>
      </w:r>
      <w:r w:rsidR="00313D0B">
        <w:rPr>
          <w:sz w:val="24"/>
          <w:szCs w:val="24"/>
        </w:rPr>
        <w:t>6</w:t>
      </w:r>
      <w:r w:rsidRPr="000D10A9">
        <w:rPr>
          <w:sz w:val="24"/>
          <w:szCs w:val="24"/>
        </w:rPr>
        <w:t xml:space="preserve"> года</w:t>
      </w:r>
    </w:p>
    <w:p w:rsidR="00EE0C83" w:rsidRPr="000D10A9" w:rsidP="002844A1">
      <w:pPr>
        <w:ind w:firstLine="567"/>
        <w:jc w:val="both"/>
        <w:rPr>
          <w:sz w:val="24"/>
          <w:szCs w:val="24"/>
        </w:rPr>
      </w:pPr>
    </w:p>
    <w:p w:rsidR="00EE0C83" w:rsidRPr="000D10A9" w:rsidP="002844A1">
      <w:pPr>
        <w:pStyle w:val="BodyText2"/>
        <w:spacing w:after="0" w:line="240" w:lineRule="auto"/>
        <w:ind w:firstLine="567"/>
        <w:jc w:val="both"/>
        <w:rPr>
          <w:sz w:val="24"/>
          <w:szCs w:val="24"/>
        </w:rPr>
      </w:pPr>
      <w:r w:rsidRPr="000D10A9">
        <w:rPr>
          <w:sz w:val="24"/>
          <w:szCs w:val="24"/>
        </w:rPr>
        <w:t>Мировой судья судебного участка №4 Ханты-Мансийского судебного района Ханты-Мансийского автономного округа-Югры Горленко Е.В.,</w:t>
      </w:r>
    </w:p>
    <w:p w:rsidR="00EE0C83" w:rsidRPr="000D10A9" w:rsidP="00566235">
      <w:pPr>
        <w:pStyle w:val="BodyText2"/>
        <w:shd w:val="clear" w:color="auto" w:fill="FFFFFF"/>
        <w:spacing w:after="0" w:line="240" w:lineRule="auto"/>
        <w:ind w:firstLine="567"/>
        <w:jc w:val="both"/>
        <w:rPr>
          <w:sz w:val="24"/>
          <w:szCs w:val="24"/>
        </w:rPr>
      </w:pPr>
      <w:r w:rsidRPr="000D10A9">
        <w:rPr>
          <w:sz w:val="24"/>
          <w:szCs w:val="24"/>
        </w:rPr>
        <w:t>рассмотрев в порядке упрощенного произ</w:t>
      </w:r>
      <w:r w:rsidRPr="000D10A9" w:rsidR="00F95ADB">
        <w:rPr>
          <w:sz w:val="24"/>
          <w:szCs w:val="24"/>
        </w:rPr>
        <w:t xml:space="preserve">водства гражданское дело </w:t>
      </w:r>
      <w:r w:rsidR="004C36BB">
        <w:rPr>
          <w:sz w:val="24"/>
          <w:szCs w:val="24"/>
        </w:rPr>
        <w:t>№2-</w:t>
      </w:r>
      <w:r w:rsidR="00506C22">
        <w:rPr>
          <w:sz w:val="24"/>
          <w:szCs w:val="24"/>
        </w:rPr>
        <w:t>***</w:t>
      </w:r>
      <w:r w:rsidR="004C36BB">
        <w:rPr>
          <w:sz w:val="24"/>
          <w:szCs w:val="24"/>
        </w:rPr>
        <w:t xml:space="preserve">-2804/2026 по иску Югорского фонда капитального ремонта многоквартирных домов к </w:t>
      </w:r>
      <w:r w:rsidRPr="00C8735A" w:rsidR="00F662CD">
        <w:rPr>
          <w:sz w:val="24"/>
        </w:rPr>
        <w:t xml:space="preserve">Коняеву </w:t>
      </w:r>
      <w:r w:rsidR="00506C22">
        <w:rPr>
          <w:sz w:val="24"/>
        </w:rPr>
        <w:t>В.И.</w:t>
      </w:r>
      <w:r w:rsidRPr="00C8735A" w:rsidR="00F662CD">
        <w:rPr>
          <w:sz w:val="24"/>
        </w:rPr>
        <w:t xml:space="preserve">, Коняевой </w:t>
      </w:r>
      <w:r w:rsidR="00506C22">
        <w:rPr>
          <w:sz w:val="24"/>
        </w:rPr>
        <w:t>Е.С.</w:t>
      </w:r>
      <w:r w:rsidRPr="000D10A9" w:rsidR="004C36BB">
        <w:rPr>
          <w:sz w:val="24"/>
          <w:szCs w:val="24"/>
        </w:rPr>
        <w:t xml:space="preserve"> </w:t>
      </w:r>
      <w:r w:rsidRPr="000D10A9">
        <w:rPr>
          <w:sz w:val="24"/>
          <w:szCs w:val="24"/>
        </w:rPr>
        <w:t>о взыскании задолженности по взносам на капитальный ремонт общего имущества в многоквартирном доме</w:t>
      </w:r>
      <w:r w:rsidR="004C36BB">
        <w:rPr>
          <w:sz w:val="24"/>
          <w:szCs w:val="24"/>
        </w:rPr>
        <w:t xml:space="preserve">, </w:t>
      </w:r>
    </w:p>
    <w:p w:rsidR="00076DE3" w:rsidRPr="000D10A9" w:rsidP="00076DE3">
      <w:pPr>
        <w:spacing w:before="120" w:after="120"/>
        <w:ind w:firstLine="567"/>
        <w:jc w:val="center"/>
        <w:rPr>
          <w:sz w:val="24"/>
          <w:szCs w:val="24"/>
        </w:rPr>
      </w:pPr>
      <w:r>
        <w:rPr>
          <w:b/>
          <w:sz w:val="24"/>
          <w:szCs w:val="24"/>
        </w:rPr>
        <w:t>УСТАНОВИЛ</w:t>
      </w:r>
      <w:r w:rsidRPr="000D10A9">
        <w:rPr>
          <w:sz w:val="24"/>
          <w:szCs w:val="24"/>
        </w:rPr>
        <w:t>:</w:t>
      </w:r>
    </w:p>
    <w:p w:rsidR="00076DE3" w:rsidRPr="00076DE3" w:rsidP="00076DE3">
      <w:pPr>
        <w:pStyle w:val="BodyText2"/>
        <w:spacing w:after="0" w:line="240" w:lineRule="auto"/>
        <w:ind w:firstLine="567"/>
        <w:jc w:val="both"/>
        <w:rPr>
          <w:sz w:val="24"/>
          <w:szCs w:val="24"/>
        </w:rPr>
      </w:pPr>
      <w:r w:rsidRPr="00076DE3">
        <w:rPr>
          <w:sz w:val="24"/>
          <w:szCs w:val="24"/>
        </w:rPr>
        <w:t xml:space="preserve">Югорский фонд капитального ремонта многоквартирных домов (далее – Истец, Региональный оператор) обратился в суд с иском к Коняеву В.И. и Коняевой Е.С. (далее – Ответчики) о солидарном взыскании задолженности по взносам на капитальный ремонт общего имущества в многоквартирном доме, расположенном по адресу: г. Ханты-Мансийск, ул. </w:t>
      </w:r>
      <w:r w:rsidR="00506C22">
        <w:rPr>
          <w:sz w:val="24"/>
          <w:szCs w:val="24"/>
        </w:rPr>
        <w:t>***</w:t>
      </w:r>
      <w:r w:rsidRPr="00076DE3">
        <w:rPr>
          <w:sz w:val="24"/>
          <w:szCs w:val="24"/>
        </w:rPr>
        <w:t xml:space="preserve">, д. </w:t>
      </w:r>
      <w:r w:rsidR="00506C22">
        <w:rPr>
          <w:sz w:val="24"/>
          <w:szCs w:val="24"/>
        </w:rPr>
        <w:t>***</w:t>
      </w:r>
      <w:r w:rsidRPr="00076DE3">
        <w:rPr>
          <w:sz w:val="24"/>
          <w:szCs w:val="24"/>
        </w:rPr>
        <w:t>, за период с 01.11.2019 по 31.12.2022 в размере 30 490,38 рублей, а также пеней за несвоевременную уплату взносов за тот же период в размере 2 462,14 рублей.</w:t>
      </w:r>
    </w:p>
    <w:p w:rsidR="00076DE3" w:rsidRPr="00076DE3" w:rsidP="00076DE3">
      <w:pPr>
        <w:pStyle w:val="BodyText2"/>
        <w:spacing w:after="0" w:line="240" w:lineRule="auto"/>
        <w:ind w:firstLine="567"/>
        <w:jc w:val="both"/>
        <w:rPr>
          <w:sz w:val="24"/>
          <w:szCs w:val="24"/>
        </w:rPr>
      </w:pPr>
      <w:r w:rsidRPr="00076DE3">
        <w:rPr>
          <w:sz w:val="24"/>
          <w:szCs w:val="24"/>
        </w:rPr>
        <w:t>В обоснование иска Истец указал, что Ответчики являются собственниками жилого помещения общей площадью 78,90 кв. м в указанном многоквартирном доме. Поскольку собственники помещений в данном доме не выбрали способ формирования фонда капитального ремонта, в силу ч. 7 ст. 170 Жилищного кодекса РФ (далее – ЖК РФ) органом местного самоуправления принято решение о формировании фонда капитального ремонта на счете регионального оператора. В связи с этим у Ответчиков возникла обязанность по уплате ежемесячных взносов на капитальный ремонт, предусмотренная ст. 169, 171, 181 ЖК РФ. За указанный исковой период Ответчики взносы не вносили, в связи с чем образовалась задолженность, на которую начислены пени в соответствии с ч. 14.1 ст. 155 ЖК РФ.</w:t>
      </w:r>
    </w:p>
    <w:p w:rsidR="00076DE3" w:rsidRPr="00076DE3" w:rsidP="00076DE3">
      <w:pPr>
        <w:pStyle w:val="BodyText2"/>
        <w:spacing w:after="0" w:line="240" w:lineRule="auto"/>
        <w:ind w:firstLine="567"/>
        <w:jc w:val="both"/>
        <w:rPr>
          <w:sz w:val="24"/>
          <w:szCs w:val="24"/>
        </w:rPr>
      </w:pPr>
      <w:r w:rsidRPr="00076DE3">
        <w:rPr>
          <w:sz w:val="24"/>
          <w:szCs w:val="24"/>
        </w:rPr>
        <w:t xml:space="preserve">Ранее Истец обращался </w:t>
      </w:r>
      <w:r w:rsidRPr="00076DE3">
        <w:rPr>
          <w:sz w:val="24"/>
          <w:szCs w:val="24"/>
        </w:rPr>
        <w:t>к мировому судье</w:t>
      </w:r>
      <w:r w:rsidRPr="00076DE3">
        <w:rPr>
          <w:sz w:val="24"/>
          <w:szCs w:val="24"/>
        </w:rPr>
        <w:t xml:space="preserve"> с заявлением о вынесении судебного приказа о взыскании с Ответчиков указанной задолженности. Определением мирового судьи от 28.12.2023 судебный приказ был отменен в связи с поступлением возражений Ответчиков относительно его исполнения, что послужило основанием для обращения в суд с настоящим исковым заявлением.</w:t>
      </w:r>
    </w:p>
    <w:p w:rsidR="00076DE3" w:rsidRPr="00076DE3" w:rsidP="00076DE3">
      <w:pPr>
        <w:pStyle w:val="BodyText2"/>
        <w:spacing w:after="0" w:line="240" w:lineRule="auto"/>
        <w:ind w:firstLine="567"/>
        <w:jc w:val="both"/>
        <w:rPr>
          <w:sz w:val="24"/>
          <w:szCs w:val="24"/>
        </w:rPr>
      </w:pPr>
      <w:r w:rsidRPr="00076DE3">
        <w:rPr>
          <w:sz w:val="24"/>
          <w:szCs w:val="24"/>
        </w:rPr>
        <w:t>Ответчики исковые требования не признали, заявив о пропуске Истцом срока исковой давности для обращения в суд. В обоснование возражений Ответчики указали, что обязанность по уплате взносов на капитальный ремонт носит характер ежемесячных периодических платежей, и срок исковой давности должен исчисляться отдельно по каждому просроченному платежу.</w:t>
      </w:r>
    </w:p>
    <w:p w:rsidR="00076DE3" w:rsidRPr="00076DE3" w:rsidP="00076DE3">
      <w:pPr>
        <w:pStyle w:val="BodyText2"/>
        <w:spacing w:after="0" w:line="240" w:lineRule="auto"/>
        <w:ind w:firstLine="567"/>
        <w:jc w:val="both"/>
        <w:rPr>
          <w:sz w:val="24"/>
          <w:szCs w:val="24"/>
        </w:rPr>
      </w:pPr>
      <w:r w:rsidRPr="00076DE3">
        <w:rPr>
          <w:sz w:val="24"/>
          <w:szCs w:val="24"/>
        </w:rPr>
        <w:t xml:space="preserve">По расчету Ответчиков, с учетом трехлетнего срока исковой давности, предусмотренного ст. 196 Гражданского кодекса РФ (далее – ГК РФ), а также с учетом приостановления течения срока исковой давности в связи с обращением Истца </w:t>
      </w:r>
      <w:r w:rsidRPr="00076DE3">
        <w:rPr>
          <w:sz w:val="24"/>
          <w:szCs w:val="24"/>
        </w:rPr>
        <w:t>к мировому судье</w:t>
      </w:r>
      <w:r w:rsidRPr="00076DE3">
        <w:rPr>
          <w:sz w:val="24"/>
          <w:szCs w:val="24"/>
        </w:rPr>
        <w:t xml:space="preserve"> с заявлением о вынесении судебного приказа (заявление подано 16.06.2023, судебный приказ отменен 28.12.2023), за пределами срока исковой давности находятся ежемесячные платежи за период с ноября 2019 года по декабрь 2022 года. В этой связи Ответчики просили в удовлетворении исковых требований отказать в полном объеме.</w:t>
      </w:r>
    </w:p>
    <w:p w:rsidR="000C4D88" w:rsidRPr="00D33DEA" w:rsidP="000C4D88">
      <w:pPr>
        <w:pStyle w:val="210"/>
        <w:ind w:firstLine="567"/>
        <w:jc w:val="both"/>
        <w:rPr>
          <w:rStyle w:val="12"/>
          <w:sz w:val="24"/>
        </w:rPr>
      </w:pPr>
      <w:r w:rsidRPr="00D33DEA">
        <w:rPr>
          <w:rStyle w:val="12"/>
          <w:sz w:val="24"/>
        </w:rPr>
        <w:t>Определение о принятии искового заявления и рассмотрении его в порядке упрощенного производства направлено сторонам письмом с уведомлением и сторонами получено.</w:t>
      </w:r>
    </w:p>
    <w:p w:rsidR="000C4D88" w:rsidRPr="00D33DEA" w:rsidP="000C4D88">
      <w:pPr>
        <w:pStyle w:val="210"/>
        <w:ind w:firstLine="567"/>
        <w:jc w:val="both"/>
        <w:rPr>
          <w:rStyle w:val="12"/>
          <w:sz w:val="24"/>
        </w:rPr>
      </w:pPr>
      <w:r w:rsidRPr="00D33DEA">
        <w:rPr>
          <w:rStyle w:val="12"/>
          <w:sz w:val="24"/>
        </w:rPr>
        <w:t xml:space="preserve">Кроме того, лица, участвующие в деле, извещены о дате, месте и времени проведения судебного заседания, в том числе публично, путем размещения информации о дате, месте и времени судебного заседания на сайте http://www.mirsud86.ru/ Мировых судей Ханты-Мансийского автономного округа-Югры. </w:t>
      </w:r>
    </w:p>
    <w:p w:rsidR="000C4D88" w:rsidRPr="00D33DEA" w:rsidP="000C4D88">
      <w:pPr>
        <w:pStyle w:val="210"/>
        <w:ind w:firstLine="567"/>
        <w:jc w:val="both"/>
        <w:rPr>
          <w:rStyle w:val="12"/>
          <w:sz w:val="24"/>
        </w:rPr>
      </w:pPr>
      <w:r w:rsidRPr="00D33DEA">
        <w:rPr>
          <w:rStyle w:val="12"/>
          <w:sz w:val="24"/>
        </w:rPr>
        <w:t xml:space="preserve">Судом также установлено, что </w:t>
      </w:r>
      <w:r>
        <w:rPr>
          <w:sz w:val="24"/>
          <w:szCs w:val="24"/>
        </w:rPr>
        <w:t>Коняев</w:t>
      </w:r>
      <w:r w:rsidRPr="00076DE3">
        <w:rPr>
          <w:sz w:val="24"/>
          <w:szCs w:val="24"/>
        </w:rPr>
        <w:t xml:space="preserve"> В.И. и Коняев</w:t>
      </w:r>
      <w:r>
        <w:rPr>
          <w:sz w:val="24"/>
          <w:szCs w:val="24"/>
        </w:rPr>
        <w:t>а</w:t>
      </w:r>
      <w:r w:rsidRPr="00076DE3">
        <w:rPr>
          <w:sz w:val="24"/>
          <w:szCs w:val="24"/>
        </w:rPr>
        <w:t xml:space="preserve"> Е.С</w:t>
      </w:r>
      <w:r w:rsidRPr="00D33DEA">
        <w:rPr>
          <w:rStyle w:val="12"/>
          <w:sz w:val="24"/>
        </w:rPr>
        <w:t>. уведомлен</w:t>
      </w:r>
      <w:r>
        <w:rPr>
          <w:rStyle w:val="12"/>
          <w:sz w:val="24"/>
        </w:rPr>
        <w:t>ы</w:t>
      </w:r>
      <w:r w:rsidRPr="00D33DEA">
        <w:rPr>
          <w:rStyle w:val="12"/>
          <w:sz w:val="24"/>
        </w:rPr>
        <w:t xml:space="preserve"> о рассмотрении дела, поскольку от н</w:t>
      </w:r>
      <w:r>
        <w:rPr>
          <w:rStyle w:val="12"/>
          <w:sz w:val="24"/>
        </w:rPr>
        <w:t>их</w:t>
      </w:r>
      <w:r w:rsidRPr="00D33DEA">
        <w:rPr>
          <w:rStyle w:val="12"/>
          <w:sz w:val="24"/>
        </w:rPr>
        <w:t xml:space="preserve"> получено возражение на исковое заявление. </w:t>
      </w:r>
    </w:p>
    <w:p w:rsidR="000C4D88" w:rsidRPr="00D33DEA" w:rsidP="000C4D88">
      <w:pPr>
        <w:pStyle w:val="210"/>
        <w:ind w:firstLine="567"/>
        <w:jc w:val="both"/>
        <w:rPr>
          <w:rStyle w:val="12"/>
          <w:sz w:val="24"/>
        </w:rPr>
      </w:pPr>
      <w:r w:rsidRPr="00D33DEA">
        <w:rPr>
          <w:rStyle w:val="12"/>
          <w:sz w:val="24"/>
        </w:rPr>
        <w:t>Исследовав письменные материалы дела, мировой судья пришел к следующему.</w:t>
      </w:r>
    </w:p>
    <w:p w:rsidR="00076DE3" w:rsidRPr="00076DE3" w:rsidP="00076DE3">
      <w:pPr>
        <w:pStyle w:val="BodyText2"/>
        <w:spacing w:after="0" w:line="240" w:lineRule="auto"/>
        <w:ind w:firstLine="567"/>
        <w:jc w:val="both"/>
        <w:rPr>
          <w:sz w:val="24"/>
          <w:szCs w:val="24"/>
        </w:rPr>
      </w:pPr>
      <w:r w:rsidRPr="00076DE3">
        <w:rPr>
          <w:sz w:val="24"/>
          <w:szCs w:val="24"/>
        </w:rPr>
        <w:t xml:space="preserve">Судом установлено, что Ответчики являются сособственниками жилого помещения общей площадью 78,90 кв. м, расположенного по адресу: г. Ханты-Мансийск, ул. </w:t>
      </w:r>
      <w:r w:rsidR="00506C22">
        <w:rPr>
          <w:sz w:val="24"/>
          <w:szCs w:val="24"/>
        </w:rPr>
        <w:t>***</w:t>
      </w:r>
      <w:r w:rsidRPr="00076DE3">
        <w:rPr>
          <w:sz w:val="24"/>
          <w:szCs w:val="24"/>
        </w:rPr>
        <w:t xml:space="preserve">, д. </w:t>
      </w:r>
      <w:r w:rsidR="00506C22">
        <w:rPr>
          <w:sz w:val="24"/>
          <w:szCs w:val="24"/>
        </w:rPr>
        <w:t>***</w:t>
      </w:r>
      <w:r w:rsidRPr="00076DE3">
        <w:rPr>
          <w:sz w:val="24"/>
          <w:szCs w:val="24"/>
        </w:rPr>
        <w:t>. Данное обстоятельство подтверждается выпиской из Единого государственного реестра недвижимости и сторонами не оспаривается.</w:t>
      </w:r>
    </w:p>
    <w:p w:rsidR="00076DE3" w:rsidRPr="00076DE3" w:rsidP="00076DE3">
      <w:pPr>
        <w:pStyle w:val="BodyText2"/>
        <w:spacing w:after="0" w:line="240" w:lineRule="auto"/>
        <w:ind w:firstLine="567"/>
        <w:jc w:val="both"/>
        <w:rPr>
          <w:sz w:val="24"/>
          <w:szCs w:val="24"/>
        </w:rPr>
      </w:pPr>
      <w:r w:rsidRPr="00076DE3">
        <w:rPr>
          <w:sz w:val="24"/>
          <w:szCs w:val="24"/>
        </w:rPr>
        <w:t xml:space="preserve">Многоквартирный дом № </w:t>
      </w:r>
      <w:r w:rsidR="00506C22">
        <w:rPr>
          <w:sz w:val="24"/>
          <w:szCs w:val="24"/>
        </w:rPr>
        <w:t>***</w:t>
      </w:r>
      <w:r w:rsidRPr="00076DE3">
        <w:rPr>
          <w:sz w:val="24"/>
          <w:szCs w:val="24"/>
        </w:rPr>
        <w:t xml:space="preserve"> по ул. </w:t>
      </w:r>
      <w:r w:rsidR="00506C22">
        <w:rPr>
          <w:sz w:val="24"/>
          <w:szCs w:val="24"/>
        </w:rPr>
        <w:t>***</w:t>
      </w:r>
      <w:r w:rsidRPr="00076DE3">
        <w:rPr>
          <w:sz w:val="24"/>
          <w:szCs w:val="24"/>
        </w:rPr>
        <w:t xml:space="preserve"> в г. Ханты-Мансийске включен в региональную программу капитального ремонта общего имущества в многоквартирных домах, расположенных на территории Ханты-Мансийского автономного округа – Югры, утвержденную постановлением Правительства ХМАО – Югры от 25.12.2013 № 568-п, что также сторонами не оспаривается.</w:t>
      </w:r>
    </w:p>
    <w:p w:rsidR="00076DE3" w:rsidRPr="00076DE3" w:rsidP="00076DE3">
      <w:pPr>
        <w:pStyle w:val="BodyText2"/>
        <w:spacing w:after="0" w:line="240" w:lineRule="auto"/>
        <w:ind w:firstLine="567"/>
        <w:jc w:val="both"/>
        <w:rPr>
          <w:sz w:val="24"/>
          <w:szCs w:val="24"/>
        </w:rPr>
      </w:pPr>
      <w:r w:rsidRPr="00076DE3">
        <w:rPr>
          <w:sz w:val="24"/>
          <w:szCs w:val="24"/>
        </w:rPr>
        <w:t>Собственниками помещений в указанном доме не был выбран способ формирования фонда капитального ремонта, в связи с чем органом местного самоуправления принято решение о формировании фонда капитального ремонта на счете регионального оператора – Югорского фонда капитального ремонта многоквартирных домов.</w:t>
      </w:r>
    </w:p>
    <w:p w:rsidR="00076DE3" w:rsidRPr="00076DE3" w:rsidP="00076DE3">
      <w:pPr>
        <w:pStyle w:val="BodyText2"/>
        <w:spacing w:after="0" w:line="240" w:lineRule="auto"/>
        <w:ind w:firstLine="567"/>
        <w:jc w:val="both"/>
        <w:rPr>
          <w:sz w:val="24"/>
          <w:szCs w:val="24"/>
        </w:rPr>
      </w:pPr>
      <w:r w:rsidRPr="00076DE3">
        <w:rPr>
          <w:sz w:val="24"/>
          <w:szCs w:val="24"/>
        </w:rPr>
        <w:t xml:space="preserve">Судом также установлено, что 16.06.2023 Истец обратился </w:t>
      </w:r>
      <w:r w:rsidRPr="00076DE3">
        <w:rPr>
          <w:sz w:val="24"/>
          <w:szCs w:val="24"/>
        </w:rPr>
        <w:t>к мировому судье</w:t>
      </w:r>
      <w:r w:rsidRPr="00076DE3">
        <w:rPr>
          <w:sz w:val="24"/>
          <w:szCs w:val="24"/>
        </w:rPr>
        <w:t xml:space="preserve"> судебного участка № 4 Ханты-Мансийского судебного района с заявлением о вынесении судебного приказа о взыскании с Ответчиков задолженности по взносам на капитальный ремонт за период с 01.11.2019 по 31.12.2022. Определением мирового судьи от 28.12.2023 судебный приказ был отменен в связи с поступлением возражений Ответчиков. С настоящим исковым заявлением Истец обратился в суд 20.03.2026 (согласно отметке о поступлении искового заявления в электронном виде).</w:t>
      </w:r>
    </w:p>
    <w:p w:rsidR="00076DE3" w:rsidRPr="00076DE3" w:rsidP="00076DE3">
      <w:pPr>
        <w:pStyle w:val="BodyText2"/>
        <w:spacing w:after="0" w:line="240" w:lineRule="auto"/>
        <w:ind w:firstLine="567"/>
        <w:jc w:val="both"/>
        <w:rPr>
          <w:sz w:val="24"/>
          <w:szCs w:val="24"/>
        </w:rPr>
      </w:pPr>
      <w:r w:rsidRPr="00076DE3">
        <w:rPr>
          <w:sz w:val="24"/>
          <w:szCs w:val="24"/>
        </w:rPr>
        <w:t>Разрешая заявленные требования, суд приходит к следующему.</w:t>
      </w:r>
    </w:p>
    <w:p w:rsidR="00076DE3" w:rsidRPr="00076DE3" w:rsidP="00076DE3">
      <w:pPr>
        <w:pStyle w:val="BodyText2"/>
        <w:spacing w:after="0" w:line="240" w:lineRule="auto"/>
        <w:ind w:firstLine="567"/>
        <w:jc w:val="both"/>
        <w:rPr>
          <w:sz w:val="24"/>
          <w:szCs w:val="24"/>
        </w:rPr>
      </w:pPr>
      <w:r w:rsidRPr="00076DE3">
        <w:rPr>
          <w:sz w:val="24"/>
          <w:szCs w:val="24"/>
        </w:rPr>
        <w:t>В соответствии с ч. 1 ст. 169 ЖК РФ собственники помещений в многоквартирном доме обязаны уплачивать ежемесячные взносы на капитальный ремонт общего имущества в многоквартирном доме. Согласно ч. 2 ст. 181 ЖК РФ собственники помещений в многоквартирном доме при формировании фонда капитального ремонта на счете регионального оператора ежемесячно вносят в установленные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076DE3" w:rsidRPr="00076DE3" w:rsidP="00076DE3">
      <w:pPr>
        <w:pStyle w:val="BodyText2"/>
        <w:spacing w:after="0" w:line="240" w:lineRule="auto"/>
        <w:ind w:firstLine="567"/>
        <w:jc w:val="both"/>
        <w:rPr>
          <w:sz w:val="24"/>
          <w:szCs w:val="24"/>
        </w:rPr>
      </w:pPr>
      <w:r w:rsidRPr="00076DE3">
        <w:rPr>
          <w:sz w:val="24"/>
          <w:szCs w:val="24"/>
        </w:rPr>
        <w:t>Вместе с тем, в силу ст. 196 ГК РФ общий срок исковой давности составляет три года. Поскольку взносы на капитальный ремонт носят характер ежемесячных периодических платежей, срок исковой давности по требованиям о взыскании задолженности по таким платежам в соответствии с п. 1 ст. 200 ГК РФ и разъяснениями, содержащимися в п. 24 постановления Пленума Верховного Суда РФ от 29.09.2015 № 43, исчисляется отдельно по каждому просроченному платежу.</w:t>
      </w:r>
    </w:p>
    <w:p w:rsidR="00076DE3" w:rsidRPr="00076DE3" w:rsidP="00076DE3">
      <w:pPr>
        <w:pStyle w:val="BodyText2"/>
        <w:spacing w:after="0" w:line="240" w:lineRule="auto"/>
        <w:ind w:firstLine="567"/>
        <w:jc w:val="both"/>
        <w:rPr>
          <w:sz w:val="24"/>
          <w:szCs w:val="24"/>
        </w:rPr>
      </w:pPr>
      <w:r w:rsidRPr="00076DE3">
        <w:rPr>
          <w:sz w:val="24"/>
          <w:szCs w:val="24"/>
        </w:rPr>
        <w:t>Таким образом, срок исковой давности по каждому ежемесячному взносу на капитальный ремонт начинает течь со дня, следующего за днем, когда такой взнос должен был быть уплачен. Истечение трехлетнего срока исковой давности по каждому отдельному платежу влечет отказ во взыскании задолженности по этому платежу.</w:t>
      </w:r>
    </w:p>
    <w:p w:rsidR="00076DE3" w:rsidRPr="00076DE3" w:rsidP="00076DE3">
      <w:pPr>
        <w:pStyle w:val="BodyText2"/>
        <w:spacing w:after="0" w:line="240" w:lineRule="auto"/>
        <w:ind w:firstLine="567"/>
        <w:jc w:val="both"/>
        <w:rPr>
          <w:sz w:val="24"/>
          <w:szCs w:val="24"/>
        </w:rPr>
      </w:pPr>
      <w:r w:rsidRPr="00076DE3">
        <w:rPr>
          <w:sz w:val="24"/>
          <w:szCs w:val="24"/>
        </w:rPr>
        <w:t xml:space="preserve">В соответствии с п. 1 ст. 204 ГК РФ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 Согласно разъяснениям, данным в п. 18 постановления Пленума Верховного Суда РФ от 29.09.2015 № 43, по смыслу ст. 204 ГК РФ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а также с момента вступления в силу соответствующего определения суда либо отмены судебного приказа. В случае отмены судебного приказа, если </w:t>
      </w:r>
      <w:r w:rsidRPr="00076DE3">
        <w:rPr>
          <w:sz w:val="24"/>
          <w:szCs w:val="24"/>
        </w:rPr>
        <w:t>неистекшая</w:t>
      </w:r>
      <w:r w:rsidRPr="00076DE3">
        <w:rPr>
          <w:sz w:val="24"/>
          <w:szCs w:val="24"/>
        </w:rPr>
        <w:t xml:space="preserve"> часть срока исковой давности составляет менее шести месяцев, она удлиняется до шести месяцев (п. 3 ст. 204 ГК РФ).</w:t>
      </w:r>
    </w:p>
    <w:p w:rsidR="00076DE3" w:rsidRPr="00076DE3" w:rsidP="00076DE3">
      <w:pPr>
        <w:pStyle w:val="BodyText2"/>
        <w:spacing w:after="0" w:line="240" w:lineRule="auto"/>
        <w:ind w:firstLine="567"/>
        <w:jc w:val="both"/>
        <w:rPr>
          <w:sz w:val="24"/>
          <w:szCs w:val="24"/>
        </w:rPr>
      </w:pPr>
      <w:r w:rsidRPr="00076DE3">
        <w:rPr>
          <w:sz w:val="24"/>
          <w:szCs w:val="24"/>
        </w:rPr>
        <w:t>Применяя указанные нормы к обстоятельствам настоящего дела, суд производит следующий расчет срока исковой давности.</w:t>
      </w:r>
    </w:p>
    <w:p w:rsidR="00076DE3" w:rsidRPr="00076DE3" w:rsidP="00076DE3">
      <w:pPr>
        <w:pStyle w:val="BodyText2"/>
        <w:spacing w:after="0" w:line="240" w:lineRule="auto"/>
        <w:ind w:firstLine="567"/>
        <w:jc w:val="both"/>
        <w:rPr>
          <w:sz w:val="24"/>
          <w:szCs w:val="24"/>
        </w:rPr>
      </w:pPr>
      <w:r w:rsidRPr="00076DE3">
        <w:rPr>
          <w:sz w:val="24"/>
          <w:szCs w:val="24"/>
        </w:rPr>
        <w:t>Первый день периода, за который Истцом заявлены требования – 01.11.2019. Учитывая, что взносы на капитальный ремонт подлежат уплате ежемесячно, суд исходит из того, что срок уплаты взноса за ноябрь 2019 года наступил 10.12.2019 (с учетом установленного законом срока внесения платы за жилое помещение и коммунальные услуги до 10-го числа месяца, следующего за истекшим). Следовательно, срок исковой давности по платежу за ноябрь 2019 года начал течь с 11.12.2019 и истек 11.12.2022.</w:t>
      </w:r>
    </w:p>
    <w:p w:rsidR="00076DE3" w:rsidRPr="00076DE3" w:rsidP="00076DE3">
      <w:pPr>
        <w:pStyle w:val="BodyText2"/>
        <w:spacing w:after="0" w:line="240" w:lineRule="auto"/>
        <w:ind w:firstLine="567"/>
        <w:jc w:val="both"/>
        <w:rPr>
          <w:sz w:val="24"/>
          <w:szCs w:val="24"/>
        </w:rPr>
      </w:pPr>
      <w:r w:rsidRPr="00076DE3">
        <w:rPr>
          <w:sz w:val="24"/>
          <w:szCs w:val="24"/>
        </w:rPr>
        <w:t>Аналогичным образом срок исковой давности по каждому последующему ежемесячному платежу истекал по истечении трех лет с даты наступления срока уплаты соответствующего взноса.</w:t>
      </w:r>
    </w:p>
    <w:p w:rsidR="00076DE3" w:rsidRPr="00076DE3" w:rsidP="00076DE3">
      <w:pPr>
        <w:pStyle w:val="BodyText2"/>
        <w:spacing w:after="0" w:line="240" w:lineRule="auto"/>
        <w:ind w:firstLine="567"/>
        <w:jc w:val="both"/>
        <w:rPr>
          <w:sz w:val="24"/>
          <w:szCs w:val="24"/>
        </w:rPr>
      </w:pPr>
      <w:r w:rsidRPr="00076DE3">
        <w:rPr>
          <w:sz w:val="24"/>
          <w:szCs w:val="24"/>
        </w:rPr>
        <w:t xml:space="preserve">Истец обратился </w:t>
      </w:r>
      <w:r w:rsidRPr="00076DE3">
        <w:rPr>
          <w:sz w:val="24"/>
          <w:szCs w:val="24"/>
        </w:rPr>
        <w:t>к мировому судье</w:t>
      </w:r>
      <w:r w:rsidRPr="00076DE3">
        <w:rPr>
          <w:sz w:val="24"/>
          <w:szCs w:val="24"/>
        </w:rPr>
        <w:t xml:space="preserve"> с заявлением о вынесении судебного приказа 16.06.2023. Судебный приказ был отменен 28.12.2023. Таким образом, течение срока исковой давности было приостановлено с 16.06.2023 по 28.12.2023. Поскольку на момент обращения Истца с заявлением о вынесении судебного приказа (16.06.2023) срок исковой давности по всем платежам за период с 01.11.2019 по 31.12.2022 уже истек (последний срок истечения – по платежу за декабрь 2022 года – 10.02.2026, с учетом срока уплаты взноса за декабрь 2022 года до 10.01.2023 и трехлетнего срока исковой давности до 10.01.2026), приостановление течения срока исковой давности в связи с обращением за судебным приказом правового значения для восстановления срока по уже истекшим платежам не имеет.</w:t>
      </w:r>
    </w:p>
    <w:p w:rsidR="00076DE3" w:rsidRPr="00076DE3" w:rsidP="00076DE3">
      <w:pPr>
        <w:pStyle w:val="BodyText2"/>
        <w:spacing w:after="0" w:line="240" w:lineRule="auto"/>
        <w:ind w:firstLine="567"/>
        <w:jc w:val="both"/>
        <w:rPr>
          <w:sz w:val="24"/>
          <w:szCs w:val="24"/>
        </w:rPr>
      </w:pPr>
      <w:r w:rsidRPr="00076DE3">
        <w:rPr>
          <w:sz w:val="24"/>
          <w:szCs w:val="24"/>
        </w:rPr>
        <w:t xml:space="preserve">Кроме того, с настоящим исковым заявлением в порядке искового производства Истец обратился в суд </w:t>
      </w:r>
      <w:r w:rsidR="000C4D88">
        <w:rPr>
          <w:sz w:val="24"/>
          <w:szCs w:val="24"/>
        </w:rPr>
        <w:t>16</w:t>
      </w:r>
      <w:r w:rsidRPr="00076DE3">
        <w:rPr>
          <w:sz w:val="24"/>
          <w:szCs w:val="24"/>
        </w:rPr>
        <w:t>.0</w:t>
      </w:r>
      <w:r w:rsidR="000C4D88">
        <w:rPr>
          <w:sz w:val="24"/>
          <w:szCs w:val="24"/>
        </w:rPr>
        <w:t>2</w:t>
      </w:r>
      <w:r w:rsidRPr="00076DE3">
        <w:rPr>
          <w:sz w:val="24"/>
          <w:szCs w:val="24"/>
        </w:rPr>
        <w:t xml:space="preserve">.2026. Даже если исчислять срок исковой давности с учетом приостановления его течения в период рассмотрения заявления о вынесении судебного приказа (с 16.06.2023 по 28.12.2023) и последующего удлинения </w:t>
      </w:r>
      <w:r w:rsidRPr="00076DE3">
        <w:rPr>
          <w:sz w:val="24"/>
          <w:szCs w:val="24"/>
        </w:rPr>
        <w:t>неистекшей</w:t>
      </w:r>
      <w:r w:rsidRPr="00076DE3">
        <w:rPr>
          <w:sz w:val="24"/>
          <w:szCs w:val="24"/>
        </w:rPr>
        <w:t xml:space="preserve"> части срока исковой давности до шести месяцев после отмены судебного приказа в соответствии с п. 3 ст. 204 ГК РФ, срок исковой давности по требованиям о взыскании взносов за период с 01.11.2019 по 31.12.2022 в любом случае является пропущенным, поскольку Истец обратился в суд с иском </w:t>
      </w:r>
      <w:r w:rsidR="000C4D88">
        <w:rPr>
          <w:sz w:val="24"/>
          <w:szCs w:val="24"/>
        </w:rPr>
        <w:t>16</w:t>
      </w:r>
      <w:r w:rsidRPr="00076DE3">
        <w:rPr>
          <w:sz w:val="24"/>
          <w:szCs w:val="24"/>
        </w:rPr>
        <w:t>.0</w:t>
      </w:r>
      <w:r w:rsidR="000C4D88">
        <w:rPr>
          <w:sz w:val="24"/>
          <w:szCs w:val="24"/>
        </w:rPr>
        <w:t>2</w:t>
      </w:r>
      <w:r w:rsidRPr="00076DE3">
        <w:rPr>
          <w:sz w:val="24"/>
          <w:szCs w:val="24"/>
        </w:rPr>
        <w:t>.2026, то есть по истечении более чем трех лет с дат наступления сроков уплаты соответствующих взносов.</w:t>
      </w:r>
    </w:p>
    <w:p w:rsidR="00076DE3" w:rsidRPr="00076DE3" w:rsidP="00076DE3">
      <w:pPr>
        <w:pStyle w:val="BodyText2"/>
        <w:spacing w:after="0" w:line="240" w:lineRule="auto"/>
        <w:ind w:firstLine="567"/>
        <w:jc w:val="both"/>
        <w:rPr>
          <w:sz w:val="24"/>
          <w:szCs w:val="24"/>
        </w:rPr>
      </w:pPr>
      <w:r w:rsidRPr="00076DE3">
        <w:rPr>
          <w:sz w:val="24"/>
          <w:szCs w:val="24"/>
        </w:rPr>
        <w:t>В соответствии с п. 1 ст. 207 ГК РФ с истечением срока исковой давности по главному требованию (основному долгу) считается истекшим срок исковой давности и по дополнительным требованиям, включая пени. В связи с пропуском Истцом срока исковой давности по требованиям о взыскании основного долга по взносам на капитальный ремонт за период с 01.11.2019 по 31.12.2022, требования о взыскании пеней, начисленных на указанную задолженность,</w:t>
      </w:r>
      <w:r w:rsidR="000C4D88">
        <w:rPr>
          <w:sz w:val="24"/>
          <w:szCs w:val="24"/>
        </w:rPr>
        <w:t xml:space="preserve"> и расходов на оплату государственной пошлины</w:t>
      </w:r>
      <w:r w:rsidRPr="00076DE3">
        <w:rPr>
          <w:sz w:val="24"/>
          <w:szCs w:val="24"/>
        </w:rPr>
        <w:t xml:space="preserve"> также удовлетворению не подлежат.</w:t>
      </w:r>
    </w:p>
    <w:p w:rsidR="00076DE3" w:rsidRPr="00076DE3" w:rsidP="00076DE3">
      <w:pPr>
        <w:pStyle w:val="BodyText2"/>
        <w:spacing w:after="0" w:line="240" w:lineRule="auto"/>
        <w:ind w:firstLine="567"/>
        <w:jc w:val="both"/>
        <w:rPr>
          <w:sz w:val="24"/>
          <w:szCs w:val="24"/>
        </w:rPr>
      </w:pPr>
      <w:r w:rsidRPr="00076DE3">
        <w:rPr>
          <w:sz w:val="24"/>
          <w:szCs w:val="24"/>
        </w:rPr>
        <w:t>Доказательств, свидетельствующих о перерыве течения срока исковой давности в порядке ст. 203 ГК РФ (например, совершение Ответчиками действий, свидетельствующих о признании долга), Истцом в нарушение ст. 56 ГПК РФ не представлено. Ходатайств о восстановлении пропущенного срока исковой давности в порядке ст. 205 ГК РФ Истцом также не заявлялось.</w:t>
      </w:r>
    </w:p>
    <w:p w:rsidR="00EE0C83" w:rsidRPr="000D10A9" w:rsidP="002844A1">
      <w:pPr>
        <w:pStyle w:val="BodyText2"/>
        <w:spacing w:after="0" w:line="240" w:lineRule="auto"/>
        <w:ind w:firstLine="567"/>
        <w:jc w:val="both"/>
        <w:rPr>
          <w:sz w:val="24"/>
          <w:szCs w:val="24"/>
        </w:rPr>
      </w:pPr>
      <w:r w:rsidRPr="000D10A9">
        <w:rPr>
          <w:sz w:val="24"/>
          <w:szCs w:val="24"/>
        </w:rPr>
        <w:t>Руководствуясь ст.ст.12, 194-197, 232.4 Гражданского процессуального кодекса Российской Федерации, мировой судья</w:t>
      </w:r>
    </w:p>
    <w:p w:rsidR="00EE0C83" w:rsidRPr="000D10A9">
      <w:pPr>
        <w:spacing w:before="120" w:after="120"/>
        <w:ind w:firstLine="567"/>
        <w:jc w:val="center"/>
        <w:rPr>
          <w:sz w:val="24"/>
          <w:szCs w:val="24"/>
        </w:rPr>
      </w:pPr>
      <w:r w:rsidRPr="000D10A9">
        <w:rPr>
          <w:b/>
          <w:sz w:val="24"/>
          <w:szCs w:val="24"/>
        </w:rPr>
        <w:t>РЕШИЛ</w:t>
      </w:r>
      <w:r w:rsidRPr="000D10A9">
        <w:rPr>
          <w:sz w:val="24"/>
          <w:szCs w:val="24"/>
        </w:rPr>
        <w:t>:</w:t>
      </w:r>
    </w:p>
    <w:p w:rsidR="00C12D2C" w:rsidRPr="00F54595" w:rsidP="00F54595">
      <w:pPr>
        <w:pStyle w:val="11"/>
        <w:widowControl/>
        <w:ind w:firstLine="567"/>
        <w:jc w:val="both"/>
        <w:rPr>
          <w:sz w:val="24"/>
        </w:rPr>
      </w:pPr>
      <w:r>
        <w:rPr>
          <w:sz w:val="24"/>
          <w:szCs w:val="24"/>
        </w:rPr>
        <w:t>В удовлетворении и</w:t>
      </w:r>
      <w:r w:rsidRPr="000D10A9" w:rsidR="00C605BC">
        <w:rPr>
          <w:sz w:val="24"/>
          <w:szCs w:val="24"/>
        </w:rPr>
        <w:t>сковы</w:t>
      </w:r>
      <w:r>
        <w:rPr>
          <w:sz w:val="24"/>
          <w:szCs w:val="24"/>
        </w:rPr>
        <w:t>х</w:t>
      </w:r>
      <w:r w:rsidRPr="000D10A9" w:rsidR="00C605BC">
        <w:rPr>
          <w:sz w:val="24"/>
          <w:szCs w:val="24"/>
        </w:rPr>
        <w:t xml:space="preserve"> требовани</w:t>
      </w:r>
      <w:r>
        <w:rPr>
          <w:sz w:val="24"/>
          <w:szCs w:val="24"/>
        </w:rPr>
        <w:t>й</w:t>
      </w:r>
      <w:r w:rsidRPr="000D10A9" w:rsidR="00C605BC">
        <w:rPr>
          <w:sz w:val="24"/>
          <w:szCs w:val="24"/>
        </w:rPr>
        <w:t xml:space="preserve"> Югорского фонда капитального ремонта многоквартирных домов</w:t>
      </w:r>
      <w:r>
        <w:rPr>
          <w:sz w:val="24"/>
          <w:szCs w:val="24"/>
        </w:rPr>
        <w:t xml:space="preserve"> (ИНН 8601999247)</w:t>
      </w:r>
      <w:r w:rsidRPr="000D10A9" w:rsidR="00C605BC">
        <w:rPr>
          <w:sz w:val="24"/>
          <w:szCs w:val="24"/>
        </w:rPr>
        <w:t xml:space="preserve"> к </w:t>
      </w:r>
      <w:r w:rsidRPr="00C8735A" w:rsidR="00F662CD">
        <w:rPr>
          <w:sz w:val="24"/>
        </w:rPr>
        <w:t xml:space="preserve">Коняеву </w:t>
      </w:r>
      <w:r w:rsidR="00506C22">
        <w:rPr>
          <w:sz w:val="24"/>
        </w:rPr>
        <w:t>В.И.</w:t>
      </w:r>
      <w:r w:rsidR="00F662CD">
        <w:rPr>
          <w:sz w:val="24"/>
        </w:rPr>
        <w:t xml:space="preserve"> (СНИЛС </w:t>
      </w:r>
      <w:r w:rsidR="00506C22">
        <w:rPr>
          <w:sz w:val="24"/>
        </w:rPr>
        <w:t>***</w:t>
      </w:r>
      <w:r w:rsidR="00F662CD">
        <w:rPr>
          <w:sz w:val="24"/>
        </w:rPr>
        <w:t>)</w:t>
      </w:r>
      <w:r w:rsidRPr="00C8735A" w:rsidR="00F662CD">
        <w:rPr>
          <w:sz w:val="24"/>
        </w:rPr>
        <w:t xml:space="preserve">, Коняевой </w:t>
      </w:r>
      <w:r w:rsidR="00506C22">
        <w:rPr>
          <w:sz w:val="24"/>
        </w:rPr>
        <w:t>Е.С.</w:t>
      </w:r>
      <w:r w:rsidR="00F662CD">
        <w:rPr>
          <w:sz w:val="24"/>
        </w:rPr>
        <w:t xml:space="preserve"> (СНИЛС </w:t>
      </w:r>
      <w:r w:rsidR="00506C22">
        <w:rPr>
          <w:sz w:val="24"/>
        </w:rPr>
        <w:t>****</w:t>
      </w:r>
      <w:r w:rsidR="00F662CD">
        <w:rPr>
          <w:sz w:val="24"/>
        </w:rPr>
        <w:t>)</w:t>
      </w:r>
      <w:r w:rsidRPr="000D10A9">
        <w:rPr>
          <w:sz w:val="24"/>
          <w:szCs w:val="24"/>
        </w:rPr>
        <w:t xml:space="preserve"> </w:t>
      </w:r>
      <w:r w:rsidRPr="000D10A9" w:rsidR="00C605BC">
        <w:rPr>
          <w:sz w:val="24"/>
          <w:szCs w:val="24"/>
        </w:rPr>
        <w:t xml:space="preserve">о взыскании задолженности по взносам на капитальный ремонт общего имущества в многоквартирном доме </w:t>
      </w:r>
      <w:r>
        <w:rPr>
          <w:sz w:val="24"/>
          <w:szCs w:val="24"/>
        </w:rPr>
        <w:t>–</w:t>
      </w:r>
      <w:r w:rsidRPr="000D10A9" w:rsidR="00C605BC">
        <w:rPr>
          <w:sz w:val="24"/>
          <w:szCs w:val="24"/>
        </w:rPr>
        <w:t xml:space="preserve"> </w:t>
      </w:r>
      <w:r>
        <w:rPr>
          <w:sz w:val="24"/>
          <w:szCs w:val="24"/>
        </w:rPr>
        <w:t>отказать (</w:t>
      </w:r>
      <w:r w:rsidRPr="00972C3C">
        <w:rPr>
          <w:rStyle w:val="12"/>
          <w:sz w:val="24"/>
        </w:rPr>
        <w:t>в связи с истечением сроков исковой давности)</w:t>
      </w:r>
      <w:r>
        <w:rPr>
          <w:rStyle w:val="12"/>
          <w:sz w:val="24"/>
        </w:rPr>
        <w:t>.</w:t>
      </w:r>
      <w:r>
        <w:rPr>
          <w:sz w:val="24"/>
          <w:szCs w:val="24"/>
        </w:rPr>
        <w:t xml:space="preserve"> </w:t>
      </w:r>
    </w:p>
    <w:p w:rsidR="00076DE3" w:rsidRPr="00E27C70" w:rsidP="00076DE3">
      <w:pPr>
        <w:ind w:firstLine="567"/>
        <w:jc w:val="both"/>
        <w:rPr>
          <w:sz w:val="24"/>
          <w:szCs w:val="24"/>
        </w:rPr>
      </w:pPr>
      <w:r w:rsidRPr="00E27C70">
        <w:rPr>
          <w:sz w:val="24"/>
          <w:szCs w:val="24"/>
        </w:rPr>
        <w:t xml:space="preserve">Решение по результатам рассмотрения дела в порядке упрощенного производства может быть обжаловано в Ханты-Мансийский районный суд Ханты-Мансийского автономного </w:t>
      </w:r>
      <w:r w:rsidRPr="00E27C70">
        <w:rPr>
          <w:sz w:val="24"/>
          <w:szCs w:val="24"/>
        </w:rPr>
        <w:t xml:space="preserve">округа-Югры </w:t>
      </w:r>
      <w:r w:rsidRPr="00E27C70">
        <w:rPr>
          <w:sz w:val="24"/>
          <w:szCs w:val="24"/>
        </w:rPr>
        <w:t>через мирового судью</w:t>
      </w:r>
      <w:r w:rsidRPr="00E27C70">
        <w:rPr>
          <w:sz w:val="24"/>
          <w:szCs w:val="24"/>
        </w:rPr>
        <w:t xml:space="preserve"> судебного участка №4 Ханты-Мансийского судебного района Ханты-Мансийского автономного округа-Югры в течение 15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w:t>
      </w:r>
    </w:p>
    <w:p w:rsidR="00076DE3" w:rsidP="00076DE3">
      <w:pPr>
        <w:pStyle w:val="11"/>
        <w:widowControl/>
        <w:ind w:firstLine="567"/>
        <w:jc w:val="both"/>
        <w:rPr>
          <w:rStyle w:val="12"/>
          <w:sz w:val="24"/>
        </w:rPr>
      </w:pPr>
      <w:r>
        <w:rPr>
          <w:rStyle w:val="12"/>
          <w:sz w:val="24"/>
        </w:rPr>
        <w:t xml:space="preserve">Решение суда по делу, рассмотренному в порядке упрощенного производства, вступает в законную силу по истечении пятнадцати дней со дня его принятия, если не поданы апелляционные жалоба, представление. </w:t>
      </w:r>
    </w:p>
    <w:p w:rsidR="00076DE3" w:rsidRPr="00DE433A" w:rsidP="00076DE3">
      <w:pPr>
        <w:ind w:firstLine="567"/>
        <w:jc w:val="both"/>
        <w:rPr>
          <w:sz w:val="24"/>
          <w:szCs w:val="24"/>
        </w:rPr>
      </w:pPr>
      <w:r w:rsidRPr="00DE433A">
        <w:rPr>
          <w:sz w:val="24"/>
          <w:szCs w:val="24"/>
        </w:rPr>
        <w:t xml:space="preserve">Мотивированное решение составлено </w:t>
      </w:r>
      <w:r>
        <w:rPr>
          <w:sz w:val="24"/>
          <w:szCs w:val="24"/>
        </w:rPr>
        <w:t>20 апреля 2026 года по ответчика Коняева В.И.</w:t>
      </w:r>
      <w:r w:rsidRPr="00DE433A">
        <w:rPr>
          <w:sz w:val="24"/>
          <w:szCs w:val="24"/>
        </w:rPr>
        <w:t xml:space="preserve"> </w:t>
      </w:r>
    </w:p>
    <w:p w:rsidR="00EE0C83" w:rsidRPr="000D10A9">
      <w:pPr>
        <w:jc w:val="both"/>
        <w:rPr>
          <w:sz w:val="24"/>
          <w:szCs w:val="24"/>
        </w:rPr>
      </w:pPr>
    </w:p>
    <w:p w:rsidR="00EE0C83" w:rsidRPr="000D10A9">
      <w:pPr>
        <w:jc w:val="both"/>
        <w:rPr>
          <w:sz w:val="24"/>
          <w:szCs w:val="24"/>
        </w:rPr>
      </w:pPr>
    </w:p>
    <w:p w:rsidR="00EE0C83">
      <w:pPr>
        <w:jc w:val="both"/>
        <w:rPr>
          <w:sz w:val="24"/>
          <w:szCs w:val="24"/>
        </w:rPr>
      </w:pPr>
      <w:r w:rsidRPr="000D10A9">
        <w:rPr>
          <w:sz w:val="24"/>
          <w:szCs w:val="24"/>
        </w:rPr>
        <w:t xml:space="preserve">Мировой судья                                                                              </w:t>
      </w:r>
      <w:r w:rsidRPr="000D10A9" w:rsidR="00BB5BEF">
        <w:rPr>
          <w:sz w:val="24"/>
          <w:szCs w:val="24"/>
        </w:rPr>
        <w:t xml:space="preserve">                      </w:t>
      </w:r>
      <w:r w:rsidRPr="000D10A9">
        <w:rPr>
          <w:sz w:val="24"/>
          <w:szCs w:val="24"/>
        </w:rPr>
        <w:t xml:space="preserve">   Е.В. Горленко</w:t>
      </w:r>
    </w:p>
    <w:p w:rsidR="00EE0C83" w:rsidRPr="000D10A9">
      <w:pPr>
        <w:jc w:val="both"/>
        <w:rPr>
          <w:sz w:val="24"/>
          <w:szCs w:val="24"/>
        </w:rPr>
      </w:pPr>
      <w:r>
        <w:rPr>
          <w:sz w:val="24"/>
          <w:szCs w:val="24"/>
        </w:rPr>
        <w:t xml:space="preserve"> </w:t>
      </w:r>
    </w:p>
    <w:sectPr w:rsidSect="00BB5BEF">
      <w:headerReference w:type="even" r:id="rId5"/>
      <w:footerReference w:type="default" r:id="rId6"/>
      <w:pgSz w:w="11906" w:h="16838" w:code="9"/>
      <w:pgMar w:top="1134" w:right="851" w:bottom="1134" w:left="1418" w:header="709" w:footer="709"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31880051"/>
      <w:docPartObj>
        <w:docPartGallery w:val="Page Numbers (Bottom of Page)"/>
        <w:docPartUnique/>
      </w:docPartObj>
    </w:sdtPr>
    <w:sdtContent>
      <w:p w:rsidR="000C4D88">
        <w:pPr>
          <w:pStyle w:val="Footer"/>
          <w:jc w:val="center"/>
        </w:pPr>
        <w:r>
          <w:fldChar w:fldCharType="begin"/>
        </w:r>
        <w:r>
          <w:instrText>PAGE   \* MERGEFORMAT</w:instrText>
        </w:r>
        <w:r>
          <w:fldChar w:fldCharType="separate"/>
        </w:r>
        <w:r w:rsidR="00506C22">
          <w:rPr>
            <w:noProof/>
          </w:rPr>
          <w:t>3</w:t>
        </w:r>
        <w:r>
          <w:fldChar w:fldCharType="end"/>
        </w:r>
      </w:p>
    </w:sdtContent>
  </w:sdt>
  <w:p w:rsidR="00E27C7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0C83">
    <w:pPr>
      <w:pStyle w:val="Header"/>
      <w:framePr w:wrap="around" w:hAnchor="text" w:xAlign="center" w:y="1"/>
      <w:rPr>
        <w:rStyle w:val="PageNumber"/>
      </w:rPr>
    </w:pPr>
    <w:r>
      <w:fldChar w:fldCharType="begin"/>
    </w:r>
    <w:r>
      <w:rPr>
        <w:rStyle w:val="PageNumber"/>
      </w:rPr>
      <w:instrText xml:space="preserve">PAGE  </w:instrText>
    </w:r>
    <w:r>
      <w:rPr>
        <w:rStyle w:val="PageNumber"/>
      </w:rPr>
      <w:fldChar w:fldCharType="separate"/>
    </w:r>
    <w:r>
      <w:rPr>
        <w:rStyle w:val="PageNumber"/>
      </w:rPr>
      <w:t>#</w:t>
    </w:r>
    <w:r>
      <w:rPr>
        <w:rStyle w:val="PageNumber"/>
      </w:rPr>
      <w:fldChar w:fldCharType="end"/>
    </w:r>
  </w:p>
  <w:p w:rsidR="00EE0C83">
    <w:pPr>
      <w:pStyle w:val="Header"/>
      <w:rPr>
        <w:rStyle w:val="PageNumbe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C83"/>
    <w:rsid w:val="0003241C"/>
    <w:rsid w:val="00042DB4"/>
    <w:rsid w:val="00076DE3"/>
    <w:rsid w:val="00081131"/>
    <w:rsid w:val="000A2D8D"/>
    <w:rsid w:val="000B05E9"/>
    <w:rsid w:val="000B7FF8"/>
    <w:rsid w:val="000C15B3"/>
    <w:rsid w:val="000C4D88"/>
    <w:rsid w:val="000D10A9"/>
    <w:rsid w:val="000E0867"/>
    <w:rsid w:val="000F1AD0"/>
    <w:rsid w:val="00112819"/>
    <w:rsid w:val="0015404E"/>
    <w:rsid w:val="001A4FCA"/>
    <w:rsid w:val="001D6036"/>
    <w:rsid w:val="00223AD3"/>
    <w:rsid w:val="00266BE3"/>
    <w:rsid w:val="002844A1"/>
    <w:rsid w:val="00292717"/>
    <w:rsid w:val="002A058B"/>
    <w:rsid w:val="002B10E7"/>
    <w:rsid w:val="002B133E"/>
    <w:rsid w:val="003063F2"/>
    <w:rsid w:val="003129E5"/>
    <w:rsid w:val="00313D0B"/>
    <w:rsid w:val="00374245"/>
    <w:rsid w:val="003C1FC5"/>
    <w:rsid w:val="003C28CC"/>
    <w:rsid w:val="004825BB"/>
    <w:rsid w:val="004A4BE5"/>
    <w:rsid w:val="004B6F9E"/>
    <w:rsid w:val="004C36BB"/>
    <w:rsid w:val="00506C22"/>
    <w:rsid w:val="00566235"/>
    <w:rsid w:val="00581F7B"/>
    <w:rsid w:val="005C0F84"/>
    <w:rsid w:val="005C2EB6"/>
    <w:rsid w:val="005D3A74"/>
    <w:rsid w:val="005D6968"/>
    <w:rsid w:val="00662342"/>
    <w:rsid w:val="006B1CCA"/>
    <w:rsid w:val="006C3D7B"/>
    <w:rsid w:val="006D24E8"/>
    <w:rsid w:val="006D3283"/>
    <w:rsid w:val="006F76A2"/>
    <w:rsid w:val="0075104C"/>
    <w:rsid w:val="0076779A"/>
    <w:rsid w:val="007771A9"/>
    <w:rsid w:val="007C4C15"/>
    <w:rsid w:val="007E3B2B"/>
    <w:rsid w:val="007F36D0"/>
    <w:rsid w:val="008166F2"/>
    <w:rsid w:val="008224A0"/>
    <w:rsid w:val="008464EE"/>
    <w:rsid w:val="00867616"/>
    <w:rsid w:val="00871939"/>
    <w:rsid w:val="0089254C"/>
    <w:rsid w:val="008D4635"/>
    <w:rsid w:val="008E0E90"/>
    <w:rsid w:val="008E17B7"/>
    <w:rsid w:val="008E6B94"/>
    <w:rsid w:val="0092113A"/>
    <w:rsid w:val="0094036F"/>
    <w:rsid w:val="00972C3C"/>
    <w:rsid w:val="009F30FA"/>
    <w:rsid w:val="00A2534B"/>
    <w:rsid w:val="00A7560A"/>
    <w:rsid w:val="00A75C1C"/>
    <w:rsid w:val="00A8728D"/>
    <w:rsid w:val="00AA12CC"/>
    <w:rsid w:val="00AD0401"/>
    <w:rsid w:val="00AD3FA5"/>
    <w:rsid w:val="00AF612E"/>
    <w:rsid w:val="00AF7F78"/>
    <w:rsid w:val="00B431D0"/>
    <w:rsid w:val="00B4371A"/>
    <w:rsid w:val="00B54B8E"/>
    <w:rsid w:val="00BB5BEF"/>
    <w:rsid w:val="00BC33A2"/>
    <w:rsid w:val="00BC49EC"/>
    <w:rsid w:val="00C12D2C"/>
    <w:rsid w:val="00C1433A"/>
    <w:rsid w:val="00C36AAE"/>
    <w:rsid w:val="00C42D5E"/>
    <w:rsid w:val="00C605BC"/>
    <w:rsid w:val="00C60C02"/>
    <w:rsid w:val="00C8735A"/>
    <w:rsid w:val="00CB05AC"/>
    <w:rsid w:val="00CF56C1"/>
    <w:rsid w:val="00D33DEA"/>
    <w:rsid w:val="00D81C6B"/>
    <w:rsid w:val="00DE3EA7"/>
    <w:rsid w:val="00DE433A"/>
    <w:rsid w:val="00DF0F19"/>
    <w:rsid w:val="00E27C70"/>
    <w:rsid w:val="00E63769"/>
    <w:rsid w:val="00E65EC7"/>
    <w:rsid w:val="00E827AB"/>
    <w:rsid w:val="00EA0F9F"/>
    <w:rsid w:val="00EA1962"/>
    <w:rsid w:val="00EA2915"/>
    <w:rsid w:val="00EB545A"/>
    <w:rsid w:val="00EC1483"/>
    <w:rsid w:val="00EE0C83"/>
    <w:rsid w:val="00EE213E"/>
    <w:rsid w:val="00F424AE"/>
    <w:rsid w:val="00F54595"/>
    <w:rsid w:val="00F55A71"/>
    <w:rsid w:val="00F662CD"/>
    <w:rsid w:val="00F85B0F"/>
    <w:rsid w:val="00F95ADB"/>
    <w:rsid w:val="00FC7FEC"/>
    <w:rsid w:val="00FE08D1"/>
    <w:rsid w:val="00FE2D60"/>
    <w:rsid w:val="00FF270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4E713EB9-9D50-455A-976E-A0584ED01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style>
  <w:style w:type="paragraph" w:styleId="Heading1">
    <w:name w:val="heading 1"/>
    <w:basedOn w:val="Normal"/>
    <w:next w:val="Normal"/>
    <w:link w:val="10"/>
    <w:qFormat/>
    <w:pPr>
      <w:widowControl/>
      <w:spacing w:before="108" w:after="108"/>
      <w:jc w:val="center"/>
      <w:outlineLvl w:val="0"/>
    </w:pPr>
    <w:rPr>
      <w:rFonts w:ascii="Arial" w:hAnsi="Arial"/>
      <w:b/>
      <w:color w:val="0000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77"/>
        <w:tab w:val="right" w:pos="9355"/>
      </w:tabs>
    </w:pPr>
  </w:style>
  <w:style w:type="paragraph" w:styleId="BodyText2">
    <w:name w:val="Body Text 2"/>
    <w:basedOn w:val="Normal"/>
    <w:link w:val="20"/>
    <w:pPr>
      <w:spacing w:after="120" w:line="480" w:lineRule="auto"/>
    </w:pPr>
  </w:style>
  <w:style w:type="paragraph" w:styleId="BodyTextIndent3">
    <w:name w:val="Body Text Indent 3"/>
    <w:basedOn w:val="Normal"/>
    <w:link w:val="3"/>
    <w:pPr>
      <w:widowControl/>
      <w:ind w:firstLine="720"/>
      <w:jc w:val="both"/>
    </w:pPr>
    <w:rPr>
      <w:sz w:val="24"/>
    </w:rPr>
  </w:style>
  <w:style w:type="paragraph" w:styleId="BodyText3">
    <w:name w:val="Body Text 3"/>
    <w:basedOn w:val="Normal"/>
    <w:link w:val="30"/>
    <w:pPr>
      <w:spacing w:after="120"/>
    </w:pPr>
    <w:rPr>
      <w:sz w:val="16"/>
    </w:rPr>
  </w:style>
  <w:style w:type="paragraph" w:styleId="BodyText">
    <w:name w:val="Body Text"/>
    <w:basedOn w:val="Normal"/>
    <w:link w:val="a2"/>
    <w:pPr>
      <w:spacing w:after="120"/>
    </w:pPr>
  </w:style>
  <w:style w:type="paragraph" w:styleId="BalloonText">
    <w:name w:val="Balloon Text"/>
    <w:basedOn w:val="Normal"/>
    <w:link w:val="a0"/>
    <w:rPr>
      <w:rFonts w:ascii="Tahoma" w:hAnsi="Tahoma"/>
      <w:sz w:val="16"/>
    </w:rPr>
  </w:style>
  <w:style w:type="paragraph" w:styleId="Footer">
    <w:name w:val="footer"/>
    <w:basedOn w:val="Normal"/>
    <w:link w:val="a3"/>
    <w:uiPriority w:val="99"/>
    <w:pPr>
      <w:tabs>
        <w:tab w:val="center" w:pos="4677"/>
        <w:tab w:val="right" w:pos="9355"/>
      </w:tabs>
    </w:pPr>
  </w:style>
  <w:style w:type="paragraph" w:styleId="BodyTextIndent">
    <w:name w:val="Body Text Indent"/>
    <w:basedOn w:val="Normal"/>
    <w:link w:val="a4"/>
    <w:pPr>
      <w:spacing w:after="120"/>
      <w:ind w:left="283"/>
    </w:pPr>
  </w:style>
  <w:style w:type="paragraph" w:customStyle="1" w:styleId="1">
    <w:name w:val="Основной текст1"/>
    <w:basedOn w:val="Normal"/>
    <w:link w:val="a1"/>
    <w:pPr>
      <w:shd w:val="clear" w:color="auto" w:fill="FFFFFF"/>
      <w:spacing w:after="120" w:line="0" w:lineRule="atLeast"/>
      <w:jc w:val="both"/>
    </w:pPr>
    <w:rPr>
      <w:sz w:val="34"/>
    </w:rPr>
  </w:style>
  <w:style w:type="paragraph" w:customStyle="1" w:styleId="2">
    <w:name w:val="Основной текст (2)"/>
    <w:basedOn w:val="Normal"/>
    <w:link w:val="21"/>
    <w:pPr>
      <w:shd w:val="clear" w:color="auto" w:fill="FFFFFF"/>
      <w:spacing w:line="0" w:lineRule="atLeast"/>
    </w:pPr>
  </w:style>
  <w:style w:type="character" w:styleId="LineNumber">
    <w:name w:val="line number"/>
    <w:basedOn w:val="DefaultParagraphFont"/>
    <w:semiHidden/>
  </w:style>
  <w:style w:type="character" w:styleId="Hyperlink">
    <w:name w:val="Hyperlink"/>
    <w:rPr>
      <w:color w:val="0000FF"/>
      <w:u w:val="single"/>
    </w:rPr>
  </w:style>
  <w:style w:type="character" w:customStyle="1" w:styleId="a">
    <w:name w:val="Гипертекстовая ссылка"/>
    <w:rPr>
      <w:color w:val="008000"/>
    </w:rPr>
  </w:style>
  <w:style w:type="character" w:customStyle="1" w:styleId="3">
    <w:name w:val="Основной текст с отступом 3 Знак"/>
    <w:link w:val="BodyTextIndent3"/>
    <w:rPr>
      <w:sz w:val="24"/>
    </w:rPr>
  </w:style>
  <w:style w:type="character" w:customStyle="1" w:styleId="20">
    <w:name w:val="Основной текст 2 Знак"/>
    <w:link w:val="BodyText2"/>
    <w:rPr>
      <w:sz w:val="28"/>
    </w:rPr>
  </w:style>
  <w:style w:type="character" w:customStyle="1" w:styleId="30">
    <w:name w:val="Основной текст 3 Знак"/>
    <w:link w:val="BodyText3"/>
    <w:rPr>
      <w:sz w:val="16"/>
    </w:rPr>
  </w:style>
  <w:style w:type="character" w:customStyle="1" w:styleId="10">
    <w:name w:val="Заголовок 1 Знак"/>
    <w:link w:val="Heading1"/>
    <w:rPr>
      <w:rFonts w:ascii="Arial" w:hAnsi="Arial"/>
      <w:b/>
      <w:color w:val="000080"/>
      <w:sz w:val="24"/>
    </w:rPr>
  </w:style>
  <w:style w:type="character" w:customStyle="1" w:styleId="a0">
    <w:name w:val="Текст выноски Знак"/>
    <w:link w:val="BalloonText"/>
    <w:rPr>
      <w:rFonts w:ascii="Tahoma" w:hAnsi="Tahoma"/>
      <w:sz w:val="16"/>
    </w:rPr>
  </w:style>
  <w:style w:type="character" w:customStyle="1" w:styleId="a1">
    <w:name w:val="Основной текст_"/>
    <w:link w:val="1"/>
    <w:rPr>
      <w:sz w:val="34"/>
    </w:rPr>
  </w:style>
  <w:style w:type="character" w:customStyle="1" w:styleId="21">
    <w:name w:val="Основной текст (2)_"/>
    <w:link w:val="2"/>
  </w:style>
  <w:style w:type="character" w:styleId="PageNumber">
    <w:name w:val="page number"/>
    <w:basedOn w:val="DefaultParagraphFont"/>
  </w:style>
  <w:style w:type="character" w:customStyle="1" w:styleId="a2">
    <w:name w:val="Основной текст Знак"/>
    <w:basedOn w:val="DefaultParagraphFont"/>
    <w:link w:val="BodyText"/>
  </w:style>
  <w:style w:type="character" w:customStyle="1" w:styleId="a3">
    <w:name w:val="Нижний колонтитул Знак"/>
    <w:basedOn w:val="DefaultParagraphFont"/>
    <w:link w:val="Footer"/>
    <w:uiPriority w:val="99"/>
  </w:style>
  <w:style w:type="character" w:customStyle="1" w:styleId="a4">
    <w:name w:val="Основной текст с отступом Знак"/>
    <w:basedOn w:val="DefaultParagraphFont"/>
    <w:link w:val="BodyTextIndent"/>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Обычный1"/>
    <w:qFormat/>
    <w:rsid w:val="00F54595"/>
    <w:pPr>
      <w:widowControl w:val="0"/>
    </w:pPr>
  </w:style>
  <w:style w:type="character" w:customStyle="1" w:styleId="12">
    <w:name w:val="Основной шрифт абзаца1"/>
    <w:rsid w:val="00F54595"/>
  </w:style>
  <w:style w:type="paragraph" w:customStyle="1" w:styleId="210">
    <w:name w:val="Основной текст 21"/>
    <w:basedOn w:val="Normal"/>
    <w:rsid w:val="000C4D88"/>
    <w:pPr>
      <w:widowControl/>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78FA4-E682-4661-87E7-E7408FC3A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